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46DC5F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4CBB" w:rsidRPr="008A4CBB">
        <w:rPr>
          <w:rFonts w:ascii="Verdana" w:hAnsi="Verdana"/>
          <w:sz w:val="18"/>
          <w:szCs w:val="18"/>
        </w:rPr>
        <w:t>„Pozáruční servis a opravy odsávacího zařízení ve správě OŘ Plzeň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35CC32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4033" w:rsidRPr="002B40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89371" w14:textId="63F99742" w:rsidR="008A4CBB" w:rsidRDefault="008A4C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C273E" w14:textId="548095A4" w:rsidR="008A4CBB" w:rsidRDefault="008A4C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616672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0937896">
    <w:abstractNumId w:val="5"/>
  </w:num>
  <w:num w:numId="2" w16cid:durableId="258367841">
    <w:abstractNumId w:val="1"/>
  </w:num>
  <w:num w:numId="3" w16cid:durableId="1494174877">
    <w:abstractNumId w:val="2"/>
  </w:num>
  <w:num w:numId="4" w16cid:durableId="202057383">
    <w:abstractNumId w:val="4"/>
  </w:num>
  <w:num w:numId="5" w16cid:durableId="272518757">
    <w:abstractNumId w:val="0"/>
  </w:num>
  <w:num w:numId="6" w16cid:durableId="1487748746">
    <w:abstractNumId w:val="6"/>
  </w:num>
  <w:num w:numId="7" w16cid:durableId="1964193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4033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4CBB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3E32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75F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23E3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2016-08-01T07:54:00Z</cp:lastPrinted>
  <dcterms:created xsi:type="dcterms:W3CDTF">2018-11-26T13:19:00Z</dcterms:created>
  <dcterms:modified xsi:type="dcterms:W3CDTF">2025-06-09T10:09:00Z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